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AD" w:rsidRDefault="00B86AAD" w:rsidP="00B86AAD">
      <w:pPr>
        <w:pStyle w:val="NormalWeb"/>
        <w:spacing w:before="2" w:after="2"/>
      </w:pPr>
      <w:r>
        <w:rPr>
          <w:rFonts w:ascii="Calibri" w:hAnsi="Calibri"/>
          <w:b/>
          <w:bCs/>
          <w:sz w:val="28"/>
          <w:szCs w:val="28"/>
        </w:rPr>
        <w:t xml:space="preserve">LAG 74 – UPPTRÄDANDE OCH ETIKETT </w:t>
      </w:r>
    </w:p>
    <w:p w:rsidR="00B86AAD" w:rsidRDefault="00B86AAD" w:rsidP="00B86AAD">
      <w:pPr>
        <w:pStyle w:val="NormalWeb"/>
        <w:spacing w:before="2" w:after="2"/>
      </w:pPr>
      <w:r>
        <w:rPr>
          <w:rFonts w:ascii="Calibri" w:hAnsi="Calibri"/>
          <w:b/>
          <w:bCs/>
          <w:sz w:val="22"/>
          <w:szCs w:val="22"/>
        </w:rPr>
        <w:t xml:space="preserve">A. Korrekt uppträdande </w:t>
      </w:r>
    </w:p>
    <w:p w:rsidR="00B86AAD" w:rsidRDefault="00B86AAD" w:rsidP="00B86AAD">
      <w:pPr>
        <w:pStyle w:val="NormalWeb"/>
        <w:numPr>
          <w:ilvl w:val="0"/>
          <w:numId w:val="1"/>
        </w:numPr>
        <w:spacing w:before="2" w:after="2"/>
        <w:rPr>
          <w:rFonts w:ascii="Calibri" w:hAnsi="Calibri"/>
        </w:rPr>
      </w:pPr>
      <w:r>
        <w:rPr>
          <w:rFonts w:ascii="Calibri" w:hAnsi="Calibri"/>
          <w:sz w:val="22"/>
          <w:szCs w:val="22"/>
        </w:rPr>
        <w:t xml:space="preserve">Spelare bör alltid uppträda hövligt. </w:t>
      </w:r>
    </w:p>
    <w:p w:rsidR="00B86AAD" w:rsidRDefault="00B86AAD" w:rsidP="00B86AAD">
      <w:pPr>
        <w:pStyle w:val="NormalWeb"/>
        <w:numPr>
          <w:ilvl w:val="0"/>
          <w:numId w:val="1"/>
        </w:numPr>
        <w:spacing w:before="2" w:after="2"/>
        <w:rPr>
          <w:rFonts w:ascii="Calibri" w:hAnsi="Calibri"/>
        </w:rPr>
      </w:pPr>
      <w:r>
        <w:rPr>
          <w:rFonts w:ascii="Calibri" w:hAnsi="Calibri"/>
          <w:sz w:val="22"/>
          <w:szCs w:val="22"/>
        </w:rPr>
        <w:t xml:space="preserve">Spelare bör omsorgsfullt avhålla sig från yttranden eller handlingar som kan förarga eller genera övriga spelare eller förstöra spelglädjen. </w:t>
      </w:r>
    </w:p>
    <w:p w:rsidR="00B86AAD" w:rsidRDefault="00B86AAD" w:rsidP="00B86AAD">
      <w:pPr>
        <w:pStyle w:val="NormalWeb"/>
        <w:numPr>
          <w:ilvl w:val="0"/>
          <w:numId w:val="1"/>
        </w:numPr>
        <w:spacing w:before="2" w:after="2"/>
        <w:rPr>
          <w:rFonts w:ascii="Calibri" w:hAnsi="Calibri"/>
        </w:rPr>
      </w:pPr>
      <w:r>
        <w:rPr>
          <w:rFonts w:ascii="Calibri" w:hAnsi="Calibri"/>
          <w:sz w:val="22"/>
          <w:szCs w:val="22"/>
        </w:rPr>
        <w:t xml:space="preserve">Spelare bör följa korrekt tillvägagångssätt i budgivning och spel. </w:t>
      </w:r>
    </w:p>
    <w:p w:rsidR="00B86AAD" w:rsidRDefault="00B86AAD" w:rsidP="00B86AAD">
      <w:pPr>
        <w:pStyle w:val="NormalWeb"/>
        <w:spacing w:before="2" w:after="2"/>
      </w:pPr>
      <w:r>
        <w:rPr>
          <w:rFonts w:ascii="Calibri" w:hAnsi="Calibri"/>
          <w:b/>
          <w:bCs/>
          <w:sz w:val="22"/>
          <w:szCs w:val="22"/>
        </w:rPr>
        <w:t xml:space="preserve">B. Etikett </w:t>
      </w:r>
    </w:p>
    <w:p w:rsidR="00B86AAD" w:rsidRDefault="00B86AAD" w:rsidP="00B86AAD">
      <w:pPr>
        <w:pStyle w:val="NormalWeb"/>
        <w:spacing w:before="2" w:after="2"/>
      </w:pPr>
      <w:r>
        <w:rPr>
          <w:rFonts w:ascii="Calibri" w:hAnsi="Calibri"/>
          <w:sz w:val="22"/>
          <w:szCs w:val="22"/>
        </w:rPr>
        <w:t xml:space="preserve">Av hövlighetsskäl bör spelare avhålla sig från: </w:t>
      </w:r>
    </w:p>
    <w:p w:rsidR="00B86AAD" w:rsidRDefault="00B86AAD" w:rsidP="00B86AAD">
      <w:pPr>
        <w:pStyle w:val="NormalWeb"/>
        <w:numPr>
          <w:ilvl w:val="0"/>
          <w:numId w:val="2"/>
        </w:numPr>
        <w:spacing w:before="2" w:after="2"/>
        <w:rPr>
          <w:rFonts w:ascii="Calibri" w:hAnsi="Calibri"/>
        </w:rPr>
      </w:pPr>
      <w:r>
        <w:rPr>
          <w:rFonts w:ascii="Calibri" w:hAnsi="Calibri"/>
          <w:sz w:val="22"/>
          <w:szCs w:val="22"/>
        </w:rPr>
        <w:t xml:space="preserve">Att inte fästa tillräcklig uppmärksamhet på spelet. </w:t>
      </w:r>
    </w:p>
    <w:p w:rsidR="00B86AAD" w:rsidRDefault="00B86AAD" w:rsidP="00B86AAD">
      <w:pPr>
        <w:pStyle w:val="NormalWeb"/>
        <w:numPr>
          <w:ilvl w:val="0"/>
          <w:numId w:val="2"/>
        </w:numPr>
        <w:spacing w:before="2" w:after="2"/>
        <w:rPr>
          <w:rFonts w:ascii="Calibri" w:hAnsi="Calibri"/>
        </w:rPr>
      </w:pPr>
      <w:r>
        <w:rPr>
          <w:rFonts w:ascii="Calibri" w:hAnsi="Calibri"/>
          <w:sz w:val="22"/>
          <w:szCs w:val="22"/>
        </w:rPr>
        <w:t xml:space="preserve">Att göra oombedda kommentarer under budgivningen och spelet. </w:t>
      </w:r>
    </w:p>
    <w:p w:rsidR="00B86AAD" w:rsidRDefault="00B86AAD" w:rsidP="00B86AAD">
      <w:pPr>
        <w:pStyle w:val="NormalWeb"/>
        <w:numPr>
          <w:ilvl w:val="0"/>
          <w:numId w:val="2"/>
        </w:numPr>
        <w:spacing w:before="2" w:after="2"/>
        <w:rPr>
          <w:rFonts w:ascii="Calibri" w:hAnsi="Calibri"/>
        </w:rPr>
      </w:pPr>
      <w:r>
        <w:rPr>
          <w:rFonts w:ascii="Calibri" w:hAnsi="Calibri"/>
          <w:sz w:val="22"/>
          <w:szCs w:val="22"/>
        </w:rPr>
        <w:t xml:space="preserve">Att ta fram ett kort från handen, innan det är spelarens tur att spela på. </w:t>
      </w:r>
    </w:p>
    <w:p w:rsidR="00B86AAD" w:rsidRDefault="00B86AAD" w:rsidP="00B86AAD">
      <w:pPr>
        <w:pStyle w:val="NormalWeb"/>
        <w:numPr>
          <w:ilvl w:val="0"/>
          <w:numId w:val="2"/>
        </w:numPr>
        <w:spacing w:before="2" w:after="2"/>
        <w:rPr>
          <w:rFonts w:ascii="Calibri" w:hAnsi="Calibri"/>
        </w:rPr>
      </w:pPr>
      <w:r>
        <w:rPr>
          <w:rFonts w:ascii="Calibri" w:hAnsi="Calibri"/>
          <w:sz w:val="22"/>
          <w:szCs w:val="22"/>
        </w:rPr>
        <w:t xml:space="preserve">Att fördröja spelet i onödan (som att spela vidare med bara höga kort), med avsikten att förvirra en motståndare. </w:t>
      </w:r>
    </w:p>
    <w:p w:rsidR="00B86AAD" w:rsidRDefault="00B86AAD" w:rsidP="00B86AAD">
      <w:pPr>
        <w:pStyle w:val="NormalWeb"/>
        <w:numPr>
          <w:ilvl w:val="0"/>
          <w:numId w:val="2"/>
        </w:numPr>
        <w:spacing w:before="2" w:after="2"/>
        <w:rPr>
          <w:rFonts w:ascii="Calibri" w:hAnsi="Calibri"/>
        </w:rPr>
      </w:pPr>
      <w:r>
        <w:rPr>
          <w:rFonts w:ascii="Calibri" w:hAnsi="Calibri"/>
          <w:sz w:val="22"/>
          <w:szCs w:val="22"/>
        </w:rPr>
        <w:t xml:space="preserve">Att tillkalla eller tilltala tävlingsledaren på ett sätt som är ohövligt mot denna eller mot övriga tävlande. </w:t>
      </w:r>
    </w:p>
    <w:p w:rsidR="00B86AAD" w:rsidRDefault="00B86AAD" w:rsidP="00B86AAD">
      <w:pPr>
        <w:pStyle w:val="NormalWeb"/>
        <w:spacing w:before="2" w:after="2"/>
      </w:pPr>
      <w:r>
        <w:rPr>
          <w:rFonts w:ascii="Calibri" w:hAnsi="Calibri"/>
          <w:b/>
          <w:bCs/>
          <w:sz w:val="22"/>
          <w:szCs w:val="22"/>
        </w:rPr>
        <w:t xml:space="preserve">C. Inkorrekt tillvägagångssätt </w:t>
      </w:r>
    </w:p>
    <w:p w:rsidR="00B86AAD" w:rsidRDefault="00B86AAD" w:rsidP="00B86AAD">
      <w:pPr>
        <w:pStyle w:val="NormalWeb"/>
        <w:spacing w:before="2" w:after="2"/>
      </w:pPr>
      <w:r>
        <w:rPr>
          <w:rFonts w:ascii="Calibri" w:hAnsi="Calibri"/>
          <w:sz w:val="22"/>
          <w:szCs w:val="22"/>
        </w:rPr>
        <w:t xml:space="preserve">Följande är exempel på inkorrekt tillvägagångssätt: </w:t>
      </w:r>
    </w:p>
    <w:p w:rsidR="00B86AAD" w:rsidRDefault="00B86AAD" w:rsidP="00B86AAD">
      <w:pPr>
        <w:pStyle w:val="NormalWeb"/>
        <w:numPr>
          <w:ilvl w:val="0"/>
          <w:numId w:val="3"/>
        </w:numPr>
        <w:spacing w:before="2" w:after="2"/>
        <w:rPr>
          <w:rFonts w:ascii="Calibri" w:hAnsi="Calibri"/>
        </w:rPr>
      </w:pPr>
      <w:r>
        <w:rPr>
          <w:rFonts w:ascii="Calibri" w:hAnsi="Calibri"/>
          <w:sz w:val="22"/>
          <w:szCs w:val="22"/>
        </w:rPr>
        <w:t xml:space="preserve">Att använda olika formuleringar för ett och samma bud. </w:t>
      </w:r>
    </w:p>
    <w:p w:rsidR="00B86AAD" w:rsidRDefault="00B86AAD" w:rsidP="00B86AAD">
      <w:pPr>
        <w:pStyle w:val="NormalWeb"/>
        <w:numPr>
          <w:ilvl w:val="0"/>
          <w:numId w:val="3"/>
        </w:numPr>
        <w:spacing w:before="2" w:after="2"/>
        <w:rPr>
          <w:rFonts w:ascii="Calibri" w:hAnsi="Calibri"/>
        </w:rPr>
      </w:pPr>
      <w:r>
        <w:rPr>
          <w:rFonts w:ascii="Calibri" w:hAnsi="Calibri"/>
          <w:sz w:val="22"/>
          <w:szCs w:val="22"/>
        </w:rPr>
        <w:t xml:space="preserve">Att visa tecken på uppskattning eller ogillande av ett bud eller spelsätt. </w:t>
      </w:r>
    </w:p>
    <w:p w:rsidR="00B86AAD" w:rsidRDefault="00B86AAD" w:rsidP="00B86AAD">
      <w:pPr>
        <w:pStyle w:val="NormalWeb"/>
        <w:numPr>
          <w:ilvl w:val="0"/>
          <w:numId w:val="3"/>
        </w:numPr>
        <w:spacing w:before="2" w:after="2"/>
        <w:rPr>
          <w:rFonts w:ascii="Calibri" w:hAnsi="Calibri"/>
        </w:rPr>
      </w:pPr>
      <w:r>
        <w:rPr>
          <w:rFonts w:ascii="Calibri" w:hAnsi="Calibri"/>
          <w:sz w:val="22"/>
          <w:szCs w:val="22"/>
        </w:rPr>
        <w:t xml:space="preserve">Att antyda att man förväntar sig eller har för avsikt att vinna eller förlora ett stick, innan detta har avslutats. </w:t>
      </w:r>
    </w:p>
    <w:p w:rsidR="00B86AAD" w:rsidRDefault="00B86AAD" w:rsidP="00B86AAD">
      <w:pPr>
        <w:pStyle w:val="NormalWeb"/>
        <w:numPr>
          <w:ilvl w:val="0"/>
          <w:numId w:val="3"/>
        </w:numPr>
        <w:spacing w:before="2" w:after="2"/>
        <w:rPr>
          <w:rFonts w:ascii="Calibri" w:hAnsi="Calibri"/>
        </w:rPr>
      </w:pPr>
      <w:r>
        <w:rPr>
          <w:rFonts w:ascii="Calibri" w:hAnsi="Calibri"/>
          <w:sz w:val="22"/>
          <w:szCs w:val="22"/>
        </w:rPr>
        <w:t xml:space="preserve">Att under budgivningen eller spelet kommentera eller försöka dra uppmärksamheten till något viktigt som har hänt, eller på det antal stick som ännu behövs för ett framgångsrikt resultat. </w:t>
      </w:r>
    </w:p>
    <w:p w:rsidR="00B86AAD" w:rsidRDefault="00B86AAD" w:rsidP="00B86AAD">
      <w:pPr>
        <w:pStyle w:val="NormalWeb"/>
        <w:numPr>
          <w:ilvl w:val="0"/>
          <w:numId w:val="3"/>
        </w:numPr>
        <w:spacing w:before="2" w:after="2"/>
        <w:rPr>
          <w:rFonts w:ascii="Calibri" w:hAnsi="Calibri"/>
        </w:rPr>
      </w:pPr>
      <w:r>
        <w:rPr>
          <w:rFonts w:ascii="Calibri" w:hAnsi="Calibri"/>
          <w:sz w:val="22"/>
          <w:szCs w:val="22"/>
        </w:rPr>
        <w:t>Att under budgivningen eller spelet stirra på en annan spelare, eller på en annan spelares hand för att försöka se dennas kort eller var spelaren tar ett kort (men det är tillåtet att basera sitt handlande på information man fått om man oavsiktligt ser en motståndares kort</w:t>
      </w:r>
      <w:r>
        <w:rPr>
          <w:rFonts w:ascii="Calibri" w:hAnsi="Calibri"/>
          <w:position w:val="8"/>
          <w:sz w:val="14"/>
          <w:szCs w:val="14"/>
        </w:rPr>
        <w:t>1</w:t>
      </w:r>
      <w:r>
        <w:rPr>
          <w:rFonts w:ascii="Calibri" w:hAnsi="Calibri"/>
          <w:sz w:val="22"/>
          <w:szCs w:val="22"/>
        </w:rPr>
        <w:t xml:space="preserve">). </w:t>
      </w:r>
    </w:p>
    <w:p w:rsidR="00B86AAD" w:rsidRDefault="00B86AAD" w:rsidP="00B86AAD">
      <w:pPr>
        <w:pStyle w:val="NormalWeb"/>
        <w:numPr>
          <w:ilvl w:val="0"/>
          <w:numId w:val="3"/>
        </w:numPr>
        <w:spacing w:before="2" w:after="2"/>
        <w:rPr>
          <w:rFonts w:ascii="Calibri" w:hAnsi="Calibri"/>
        </w:rPr>
      </w:pPr>
      <w:r>
        <w:rPr>
          <w:rFonts w:ascii="Calibri" w:hAnsi="Calibri"/>
          <w:sz w:val="22"/>
          <w:szCs w:val="22"/>
        </w:rPr>
        <w:t xml:space="preserve">Att visa uppenbart ointresse för resten av given (som att lägga ihop korten). </w:t>
      </w:r>
    </w:p>
    <w:p w:rsidR="00B86AAD" w:rsidRDefault="00B86AAD" w:rsidP="00B86AAD">
      <w:pPr>
        <w:pStyle w:val="NormalWeb"/>
        <w:numPr>
          <w:ilvl w:val="0"/>
          <w:numId w:val="3"/>
        </w:numPr>
        <w:spacing w:before="2" w:after="2"/>
        <w:rPr>
          <w:rFonts w:ascii="Calibri" w:hAnsi="Calibri"/>
        </w:rPr>
      </w:pPr>
      <w:r>
        <w:rPr>
          <w:rFonts w:ascii="Calibri" w:hAnsi="Calibri"/>
          <w:sz w:val="22"/>
          <w:szCs w:val="22"/>
        </w:rPr>
        <w:t xml:space="preserve">Att variera tempot i budgivningen och spelet, i avsikt att förvirra en motståndare. </w:t>
      </w:r>
    </w:p>
    <w:p w:rsidR="00B86AAD" w:rsidRDefault="00B86AAD" w:rsidP="00B86AAD">
      <w:pPr>
        <w:pStyle w:val="NormalWeb"/>
        <w:numPr>
          <w:ilvl w:val="0"/>
          <w:numId w:val="3"/>
        </w:numPr>
        <w:spacing w:before="2" w:after="2"/>
        <w:rPr>
          <w:rFonts w:ascii="Calibri" w:hAnsi="Calibri"/>
        </w:rPr>
      </w:pPr>
      <w:r>
        <w:rPr>
          <w:rFonts w:ascii="Calibri" w:hAnsi="Calibri"/>
          <w:sz w:val="22"/>
          <w:szCs w:val="22"/>
        </w:rPr>
        <w:t xml:space="preserve">Att i onödan lämna bordet innan ronden är slut. </w:t>
      </w:r>
    </w:p>
    <w:p w:rsidR="000A7E20" w:rsidRDefault="00B86AAD"/>
    <w:sectPr w:rsidR="000A7E20" w:rsidSect="00BB303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D61AE"/>
    <w:multiLevelType w:val="multilevel"/>
    <w:tmpl w:val="D86AD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B12E1A"/>
    <w:multiLevelType w:val="multilevel"/>
    <w:tmpl w:val="9014C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5804F6"/>
    <w:multiLevelType w:val="multilevel"/>
    <w:tmpl w:val="FFE20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86AAD"/>
    <w:rsid w:val="00B86AAD"/>
  </w:rsids>
  <m:mathPr>
    <m:mathFont m:val="NSimSu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E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B86AAD"/>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15574353">
      <w:bodyDiv w:val="1"/>
      <w:marLeft w:val="0"/>
      <w:marRight w:val="0"/>
      <w:marTop w:val="0"/>
      <w:marBottom w:val="0"/>
      <w:divBdr>
        <w:top w:val="none" w:sz="0" w:space="0" w:color="auto"/>
        <w:left w:val="none" w:sz="0" w:space="0" w:color="auto"/>
        <w:bottom w:val="none" w:sz="0" w:space="0" w:color="auto"/>
        <w:right w:val="none" w:sz="0" w:space="0" w:color="auto"/>
      </w:divBdr>
      <w:divsChild>
        <w:div w:id="786200441">
          <w:marLeft w:val="0"/>
          <w:marRight w:val="0"/>
          <w:marTop w:val="0"/>
          <w:marBottom w:val="0"/>
          <w:divBdr>
            <w:top w:val="none" w:sz="0" w:space="0" w:color="auto"/>
            <w:left w:val="none" w:sz="0" w:space="0" w:color="auto"/>
            <w:bottom w:val="none" w:sz="0" w:space="0" w:color="auto"/>
            <w:right w:val="none" w:sz="0" w:space="0" w:color="auto"/>
          </w:divBdr>
          <w:divsChild>
            <w:div w:id="1686857967">
              <w:marLeft w:val="0"/>
              <w:marRight w:val="0"/>
              <w:marTop w:val="0"/>
              <w:marBottom w:val="0"/>
              <w:divBdr>
                <w:top w:val="none" w:sz="0" w:space="0" w:color="auto"/>
                <w:left w:val="none" w:sz="0" w:space="0" w:color="auto"/>
                <w:bottom w:val="none" w:sz="0" w:space="0" w:color="auto"/>
                <w:right w:val="none" w:sz="0" w:space="0" w:color="auto"/>
              </w:divBdr>
              <w:divsChild>
                <w:div w:id="14986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Svensk Bridge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Johansson</dc:creator>
  <cp:keywords/>
  <cp:lastModifiedBy>Peter Johansson</cp:lastModifiedBy>
  <cp:revision>1</cp:revision>
  <dcterms:created xsi:type="dcterms:W3CDTF">2019-11-07T19:16:00Z</dcterms:created>
  <dcterms:modified xsi:type="dcterms:W3CDTF">2019-11-07T19:16:00Z</dcterms:modified>
</cp:coreProperties>
</file>